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  <w:lang w:val="en-US" w:eastAsia="zh-CN"/>
        </w:rPr>
        <w:t>浙江工商大学</w:t>
      </w:r>
      <w:r>
        <w:rPr>
          <w:rFonts w:hint="eastAsia" w:ascii="宋体" w:hAnsi="宋体" w:eastAsia="宋体"/>
          <w:b/>
          <w:bCs/>
          <w:sz w:val="44"/>
          <w:szCs w:val="44"/>
        </w:rPr>
        <w:t>工会管理系统</w:t>
      </w: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操作手册</w:t>
      </w: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  <w:lang w:val="en-US" w:eastAsia="zh-CN"/>
        </w:rPr>
        <w:t>二级</w:t>
      </w:r>
      <w:r>
        <w:rPr>
          <w:rFonts w:hint="eastAsia" w:ascii="宋体" w:hAnsi="宋体" w:eastAsia="宋体"/>
          <w:b/>
          <w:bCs/>
          <w:sz w:val="44"/>
          <w:szCs w:val="44"/>
        </w:rPr>
        <w:t>管理员</w:t>
      </w: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</w:p>
    <w:p>
      <w:pPr>
        <w:rPr>
          <w:rFonts w:ascii="宋体" w:hAnsi="宋体" w:eastAsia="宋体"/>
          <w:b/>
          <w:bCs/>
          <w:sz w:val="44"/>
          <w:szCs w:val="44"/>
        </w:rPr>
      </w:pPr>
    </w:p>
    <w:p>
      <w:pPr>
        <w:jc w:val="center"/>
        <w:rPr>
          <w:rFonts w:ascii="宋体" w:hAnsi="宋体" w:eastAsia="宋体"/>
          <w:sz w:val="28"/>
          <w:szCs w:val="28"/>
        </w:rPr>
      </w:pPr>
    </w:p>
    <w:p>
      <w:pPr>
        <w:jc w:val="center"/>
        <w:rPr>
          <w:rFonts w:ascii="宋体" w:hAnsi="宋体" w:eastAsia="宋体"/>
          <w:sz w:val="28"/>
          <w:szCs w:val="28"/>
        </w:rPr>
      </w:pPr>
    </w:p>
    <w:p>
      <w:pPr>
        <w:jc w:val="center"/>
        <w:rPr>
          <w:rFonts w:ascii="宋体" w:hAnsi="宋体" w:eastAsia="宋体"/>
          <w:sz w:val="28"/>
          <w:szCs w:val="28"/>
        </w:rPr>
      </w:pPr>
    </w:p>
    <w:p>
      <w:pPr>
        <w:jc w:val="center"/>
        <w:rPr>
          <w:rFonts w:ascii="宋体" w:hAnsi="宋体" w:eastAsia="宋体"/>
          <w:sz w:val="28"/>
          <w:szCs w:val="28"/>
        </w:rPr>
      </w:pP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杭州启焕网络科技有限公司</w:t>
      </w:r>
    </w:p>
    <w:p>
      <w:pPr>
        <w:jc w:val="center"/>
        <w:rPr>
          <w:rFonts w:ascii="宋体" w:hAnsi="宋体" w:eastAsia="宋体"/>
          <w:sz w:val="28"/>
          <w:szCs w:val="28"/>
        </w:rPr>
      </w:pPr>
    </w:p>
    <w:p>
      <w:pPr>
        <w:jc w:val="center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二零二二年六月</w:t>
      </w:r>
    </w:p>
    <w:p>
      <w:pPr>
        <w:jc w:val="center"/>
        <w:rPr>
          <w:rFonts w:hint="eastAsia" w:ascii="宋体" w:hAnsi="宋体" w:eastAsia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/>
          <w:sz w:val="28"/>
          <w:szCs w:val="28"/>
          <w:lang w:val="en-US" w:eastAsia="zh-CN"/>
        </w:rPr>
      </w:pPr>
    </w:p>
    <w:p>
      <w:pPr>
        <w:jc w:val="center"/>
        <w:rPr>
          <w:rFonts w:hint="default" w:ascii="宋体" w:hAnsi="宋体" w:eastAsia="宋体"/>
          <w:sz w:val="28"/>
          <w:szCs w:val="28"/>
          <w:lang w:val="en-US" w:eastAsia="zh-CN"/>
        </w:rPr>
      </w:pPr>
    </w:p>
    <w:p>
      <w:pPr>
        <w:jc w:val="center"/>
        <w:rPr>
          <w:rFonts w:ascii="宋体" w:hAnsi="宋体" w:eastAsia="宋体"/>
          <w:sz w:val="28"/>
          <w:szCs w:val="28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61057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kern w:val="2"/>
          <w:sz w:val="21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ascii="宋体" w:hAnsi="宋体" w:eastAsia="宋体"/>
              <w:sz w:val="28"/>
              <w:szCs w:val="28"/>
            </w:rPr>
            <w:fldChar w:fldCharType="begin"/>
          </w:r>
          <w:r>
            <w:rPr>
              <w:rFonts w:ascii="宋体" w:hAnsi="宋体" w:eastAsia="宋体"/>
              <w:sz w:val="28"/>
              <w:szCs w:val="28"/>
            </w:rPr>
            <w:instrText xml:space="preserve">TOC \o "1-2" \h \u </w:instrText>
          </w:r>
          <w:r>
            <w:rPr>
              <w:rFonts w:ascii="宋体" w:hAnsi="宋体" w:eastAsia="宋体"/>
              <w:sz w:val="28"/>
              <w:szCs w:val="28"/>
            </w:rPr>
            <w:fldChar w:fldCharType="separate"/>
          </w:r>
          <w:r>
            <w:rPr>
              <w:rFonts w:ascii="宋体" w:hAnsi="宋体" w:eastAsia="宋体"/>
              <w:szCs w:val="28"/>
            </w:rPr>
            <w:fldChar w:fldCharType="begin"/>
          </w:r>
          <w:r>
            <w:rPr>
              <w:rFonts w:ascii="宋体" w:hAnsi="宋体" w:eastAsia="宋体"/>
              <w:szCs w:val="28"/>
            </w:rPr>
            <w:instrText xml:space="preserve"> HYPERLINK \l _Toc1612 </w:instrText>
          </w:r>
          <w:r>
            <w:rPr>
              <w:rFonts w:ascii="宋体" w:hAnsi="宋体" w:eastAsia="宋体"/>
              <w:szCs w:val="28"/>
            </w:rPr>
            <w:fldChar w:fldCharType="separate"/>
          </w:r>
          <w:r>
            <w:rPr>
              <w:rFonts w:hint="default" w:ascii="宋体" w:hAnsi="宋体" w:eastAsia="宋体"/>
              <w:bCs/>
              <w:szCs w:val="21"/>
            </w:rPr>
            <w:t xml:space="preserve">1. </w:t>
          </w:r>
          <w:r>
            <w:rPr>
              <w:rFonts w:hint="eastAsia" w:ascii="宋体" w:hAnsi="宋体" w:eastAsia="宋体"/>
              <w:bCs/>
              <w:szCs w:val="21"/>
            </w:rPr>
            <w:t>后台登录</w:t>
          </w:r>
          <w:r>
            <w:tab/>
          </w:r>
          <w:r>
            <w:fldChar w:fldCharType="begin"/>
          </w:r>
          <w:r>
            <w:instrText xml:space="preserve"> PAGEREF _Toc1612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宋体" w:hAnsi="宋体" w:eastAsia="宋体"/>
              <w:szCs w:val="28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ascii="宋体" w:hAnsi="宋体" w:eastAsia="宋体"/>
              <w:szCs w:val="28"/>
            </w:rPr>
            <w:fldChar w:fldCharType="begin"/>
          </w:r>
          <w:r>
            <w:rPr>
              <w:rFonts w:ascii="宋体" w:hAnsi="宋体" w:eastAsia="宋体"/>
              <w:szCs w:val="28"/>
            </w:rPr>
            <w:instrText xml:space="preserve"> HYPERLINK \l _Toc5132 </w:instrText>
          </w:r>
          <w:r>
            <w:rPr>
              <w:rFonts w:ascii="宋体" w:hAnsi="宋体" w:eastAsia="宋体"/>
              <w:szCs w:val="28"/>
            </w:rPr>
            <w:fldChar w:fldCharType="separate"/>
          </w:r>
          <w:r>
            <w:rPr>
              <w:rFonts w:ascii="宋体" w:hAnsi="宋体" w:eastAsia="宋体"/>
              <w:szCs w:val="21"/>
            </w:rPr>
            <w:t>1.1</w:t>
          </w:r>
          <w:r>
            <w:rPr>
              <w:rFonts w:hint="eastAsia" w:ascii="宋体" w:hAnsi="宋体" w:eastAsia="宋体"/>
              <w:szCs w:val="21"/>
              <w:lang w:val="en-US" w:eastAsia="zh-CN"/>
            </w:rPr>
            <w:t>手机</w:t>
          </w:r>
          <w:r>
            <w:rPr>
              <w:rFonts w:ascii="宋体" w:hAnsi="宋体" w:eastAsia="宋体"/>
              <w:szCs w:val="21"/>
            </w:rPr>
            <w:t>端</w:t>
          </w:r>
          <w:r>
            <w:tab/>
          </w:r>
          <w:r>
            <w:fldChar w:fldCharType="begin"/>
          </w:r>
          <w:r>
            <w:instrText xml:space="preserve"> PAGEREF _Toc5132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宋体" w:hAnsi="宋体" w:eastAsia="宋体"/>
              <w:szCs w:val="28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ascii="宋体" w:hAnsi="宋体" w:eastAsia="宋体"/>
              <w:szCs w:val="28"/>
            </w:rPr>
            <w:fldChar w:fldCharType="begin"/>
          </w:r>
          <w:r>
            <w:rPr>
              <w:rFonts w:ascii="宋体" w:hAnsi="宋体" w:eastAsia="宋体"/>
              <w:szCs w:val="28"/>
            </w:rPr>
            <w:instrText xml:space="preserve"> HYPERLINK \l _Toc27747 </w:instrText>
          </w:r>
          <w:r>
            <w:rPr>
              <w:rFonts w:ascii="宋体" w:hAnsi="宋体" w:eastAsia="宋体"/>
              <w:szCs w:val="28"/>
            </w:rPr>
            <w:fldChar w:fldCharType="separate"/>
          </w:r>
          <w:r>
            <w:rPr>
              <w:rFonts w:hint="eastAsia" w:ascii="宋体" w:hAnsi="宋体" w:eastAsia="宋体"/>
              <w:szCs w:val="21"/>
              <w:lang w:val="en-US" w:eastAsia="zh-CN"/>
            </w:rPr>
            <w:t>1.2PC端</w:t>
          </w:r>
          <w:r>
            <w:tab/>
          </w:r>
          <w:r>
            <w:fldChar w:fldCharType="begin"/>
          </w:r>
          <w:r>
            <w:instrText xml:space="preserve"> PAGEREF _Toc27747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宋体" w:hAnsi="宋体" w:eastAsia="宋体"/>
              <w:szCs w:val="28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ascii="宋体" w:hAnsi="宋体" w:eastAsia="宋体"/>
              <w:szCs w:val="28"/>
            </w:rPr>
            <w:fldChar w:fldCharType="begin"/>
          </w:r>
          <w:r>
            <w:rPr>
              <w:rFonts w:ascii="宋体" w:hAnsi="宋体" w:eastAsia="宋体"/>
              <w:szCs w:val="28"/>
            </w:rPr>
            <w:instrText xml:space="preserve"> HYPERLINK \l _Toc3976 </w:instrText>
          </w:r>
          <w:r>
            <w:rPr>
              <w:rFonts w:ascii="宋体" w:hAnsi="宋体" w:eastAsia="宋体"/>
              <w:szCs w:val="28"/>
            </w:rPr>
            <w:fldChar w:fldCharType="separate"/>
          </w:r>
          <w:r>
            <w:rPr>
              <w:rFonts w:hint="default" w:ascii="宋体" w:hAnsi="宋体" w:eastAsia="宋体"/>
              <w:bCs/>
              <w:szCs w:val="21"/>
            </w:rPr>
            <w:t xml:space="preserve">2. </w:t>
          </w:r>
          <w:r>
            <w:rPr>
              <w:rFonts w:hint="eastAsia" w:ascii="宋体" w:hAnsi="宋体" w:eastAsia="宋体"/>
              <w:bCs/>
              <w:szCs w:val="21"/>
            </w:rPr>
            <w:t>工作台展示</w:t>
          </w:r>
          <w:r>
            <w:tab/>
          </w:r>
          <w:r>
            <w:fldChar w:fldCharType="begin"/>
          </w:r>
          <w:r>
            <w:instrText xml:space="preserve"> PAGEREF _Toc3976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宋体" w:hAnsi="宋体" w:eastAsia="宋体"/>
              <w:szCs w:val="28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ascii="宋体" w:hAnsi="宋体" w:eastAsia="宋体"/>
              <w:szCs w:val="28"/>
            </w:rPr>
            <w:fldChar w:fldCharType="begin"/>
          </w:r>
          <w:r>
            <w:rPr>
              <w:rFonts w:ascii="宋体" w:hAnsi="宋体" w:eastAsia="宋体"/>
              <w:szCs w:val="28"/>
            </w:rPr>
            <w:instrText xml:space="preserve"> HYPERLINK \l _Toc20174 </w:instrText>
          </w:r>
          <w:r>
            <w:rPr>
              <w:rFonts w:ascii="宋体" w:hAnsi="宋体" w:eastAsia="宋体"/>
              <w:szCs w:val="28"/>
            </w:rPr>
            <w:fldChar w:fldCharType="separate"/>
          </w:r>
          <w:r>
            <w:rPr>
              <w:rFonts w:hint="default" w:ascii="宋体" w:hAnsi="宋体" w:eastAsia="宋体"/>
              <w:bCs/>
              <w:szCs w:val="21"/>
            </w:rPr>
            <w:t xml:space="preserve">3. </w:t>
          </w:r>
          <w:r>
            <w:rPr>
              <w:rFonts w:hint="eastAsia" w:ascii="宋体" w:hAnsi="宋体" w:eastAsia="宋体"/>
              <w:bCs/>
              <w:szCs w:val="21"/>
            </w:rPr>
            <w:t>疗休养管理：</w:t>
          </w:r>
          <w:r>
            <w:tab/>
          </w:r>
          <w:r>
            <w:fldChar w:fldCharType="begin"/>
          </w:r>
          <w:r>
            <w:instrText xml:space="preserve"> PAGEREF _Toc20174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宋体" w:hAnsi="宋体" w:eastAsia="宋体"/>
              <w:szCs w:val="28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ascii="宋体" w:hAnsi="宋体" w:eastAsia="宋体"/>
              <w:szCs w:val="28"/>
            </w:rPr>
            <w:fldChar w:fldCharType="begin"/>
          </w:r>
          <w:r>
            <w:rPr>
              <w:rFonts w:ascii="宋体" w:hAnsi="宋体" w:eastAsia="宋体"/>
              <w:szCs w:val="28"/>
            </w:rPr>
            <w:instrText xml:space="preserve"> HYPERLINK \l _Toc20306 </w:instrText>
          </w:r>
          <w:r>
            <w:rPr>
              <w:rFonts w:ascii="宋体" w:hAnsi="宋体" w:eastAsia="宋体"/>
              <w:szCs w:val="28"/>
            </w:rPr>
            <w:fldChar w:fldCharType="separate"/>
          </w:r>
          <w:r>
            <w:rPr>
              <w:rFonts w:ascii="宋体" w:hAnsi="宋体" w:eastAsia="宋体"/>
              <w:szCs w:val="21"/>
            </w:rPr>
            <w:t>3.1</w:t>
          </w:r>
          <w:r>
            <w:rPr>
              <w:rFonts w:hint="eastAsia" w:ascii="宋体" w:hAnsi="宋体" w:eastAsia="宋体"/>
              <w:szCs w:val="21"/>
            </w:rPr>
            <w:t>线路列表</w:t>
          </w:r>
          <w:r>
            <w:tab/>
          </w:r>
          <w:r>
            <w:fldChar w:fldCharType="begin"/>
          </w:r>
          <w:r>
            <w:instrText xml:space="preserve"> PAGEREF _Toc20306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宋体" w:hAnsi="宋体" w:eastAsia="宋体"/>
              <w:szCs w:val="28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ascii="宋体" w:hAnsi="宋体" w:eastAsia="宋体"/>
              <w:szCs w:val="28"/>
            </w:rPr>
            <w:fldChar w:fldCharType="begin"/>
          </w:r>
          <w:r>
            <w:rPr>
              <w:rFonts w:ascii="宋体" w:hAnsi="宋体" w:eastAsia="宋体"/>
              <w:szCs w:val="28"/>
            </w:rPr>
            <w:instrText xml:space="preserve"> HYPERLINK \l _Toc10611 </w:instrText>
          </w:r>
          <w:r>
            <w:rPr>
              <w:rFonts w:ascii="宋体" w:hAnsi="宋体" w:eastAsia="宋体"/>
              <w:szCs w:val="28"/>
            </w:rPr>
            <w:fldChar w:fldCharType="separate"/>
          </w:r>
          <w:r>
            <w:rPr>
              <w:rFonts w:hint="default" w:ascii="宋体" w:hAnsi="宋体" w:eastAsia="宋体"/>
              <w:bCs/>
              <w:szCs w:val="21"/>
            </w:rPr>
            <w:t xml:space="preserve">4. </w:t>
          </w:r>
          <w:r>
            <w:rPr>
              <w:rFonts w:hint="eastAsia" w:ascii="宋体" w:hAnsi="宋体" w:eastAsia="宋体"/>
              <w:bCs/>
              <w:szCs w:val="21"/>
            </w:rPr>
            <w:t>报名管理</w:t>
          </w:r>
          <w:r>
            <w:tab/>
          </w:r>
          <w:r>
            <w:fldChar w:fldCharType="begin"/>
          </w:r>
          <w:r>
            <w:instrText xml:space="preserve"> PAGEREF _Toc10611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宋体" w:hAnsi="宋体" w:eastAsia="宋体"/>
              <w:szCs w:val="28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ascii="宋体" w:hAnsi="宋体" w:eastAsia="宋体"/>
              <w:szCs w:val="28"/>
            </w:rPr>
            <w:fldChar w:fldCharType="begin"/>
          </w:r>
          <w:r>
            <w:rPr>
              <w:rFonts w:ascii="宋体" w:hAnsi="宋体" w:eastAsia="宋体"/>
              <w:szCs w:val="28"/>
            </w:rPr>
            <w:instrText xml:space="preserve"> HYPERLINK \l _Toc1012 </w:instrText>
          </w:r>
          <w:r>
            <w:rPr>
              <w:rFonts w:ascii="宋体" w:hAnsi="宋体" w:eastAsia="宋体"/>
              <w:szCs w:val="28"/>
            </w:rPr>
            <w:fldChar w:fldCharType="separate"/>
          </w:r>
          <w:r>
            <w:rPr>
              <w:rFonts w:hint="eastAsia" w:ascii="宋体" w:hAnsi="宋体" w:eastAsia="宋体"/>
              <w:szCs w:val="21"/>
            </w:rPr>
            <w:t>4</w:t>
          </w:r>
          <w:r>
            <w:rPr>
              <w:rFonts w:ascii="宋体" w:hAnsi="宋体" w:eastAsia="宋体"/>
              <w:szCs w:val="21"/>
            </w:rPr>
            <w:t>.1</w:t>
          </w:r>
          <w:r>
            <w:rPr>
              <w:rFonts w:hint="eastAsia" w:ascii="宋体" w:hAnsi="宋体" w:eastAsia="宋体"/>
              <w:szCs w:val="21"/>
            </w:rPr>
            <w:t>疗休养报名</w:t>
          </w:r>
          <w:r>
            <w:tab/>
          </w:r>
          <w:r>
            <w:fldChar w:fldCharType="begin"/>
          </w:r>
          <w:r>
            <w:instrText xml:space="preserve"> PAGEREF _Toc1012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宋体" w:hAnsi="宋体" w:eastAsia="宋体"/>
              <w:szCs w:val="28"/>
            </w:rPr>
            <w:fldChar w:fldCharType="end"/>
          </w:r>
        </w:p>
        <w:p>
          <w:pPr>
            <w:jc w:val="center"/>
            <w:rPr>
              <w:rFonts w:ascii="宋体" w:hAnsi="宋体" w:eastAsia="宋体"/>
              <w:sz w:val="28"/>
              <w:szCs w:val="28"/>
            </w:rPr>
          </w:pPr>
          <w:r>
            <w:rPr>
              <w:rFonts w:ascii="宋体" w:hAnsi="宋体" w:eastAsia="宋体"/>
              <w:szCs w:val="28"/>
            </w:rPr>
            <w:fldChar w:fldCharType="end"/>
          </w:r>
        </w:p>
      </w:sdtContent>
    </w:sdt>
    <w:p>
      <w:pPr>
        <w:jc w:val="center"/>
        <w:rPr>
          <w:rFonts w:ascii="宋体" w:hAnsi="宋体" w:eastAsia="宋体"/>
          <w:sz w:val="28"/>
          <w:szCs w:val="28"/>
        </w:rPr>
      </w:pPr>
    </w:p>
    <w:p>
      <w:pPr>
        <w:jc w:val="center"/>
        <w:rPr>
          <w:rFonts w:ascii="宋体" w:hAnsi="宋体" w:eastAsia="宋体"/>
          <w:sz w:val="28"/>
          <w:szCs w:val="28"/>
        </w:rPr>
      </w:pPr>
    </w:p>
    <w:p>
      <w:pPr>
        <w:jc w:val="center"/>
        <w:rPr>
          <w:rFonts w:ascii="宋体" w:hAnsi="宋体" w:eastAsia="宋体"/>
          <w:sz w:val="28"/>
          <w:szCs w:val="28"/>
        </w:rPr>
      </w:pPr>
    </w:p>
    <w:p>
      <w:pPr>
        <w:jc w:val="center"/>
        <w:rPr>
          <w:rFonts w:ascii="宋体" w:hAnsi="宋体" w:eastAsia="宋体"/>
          <w:sz w:val="28"/>
          <w:szCs w:val="28"/>
        </w:rPr>
      </w:pPr>
    </w:p>
    <w:p>
      <w:pPr>
        <w:jc w:val="center"/>
        <w:rPr>
          <w:rFonts w:ascii="宋体" w:hAnsi="宋体" w:eastAsia="宋体"/>
          <w:sz w:val="28"/>
          <w:szCs w:val="28"/>
        </w:rPr>
      </w:pPr>
    </w:p>
    <w:p>
      <w:pPr>
        <w:jc w:val="center"/>
        <w:rPr>
          <w:rFonts w:ascii="宋体" w:hAnsi="宋体" w:eastAsia="宋体"/>
          <w:sz w:val="28"/>
          <w:szCs w:val="28"/>
        </w:rPr>
      </w:pPr>
    </w:p>
    <w:p>
      <w:pPr>
        <w:jc w:val="center"/>
        <w:rPr>
          <w:rFonts w:ascii="宋体" w:hAnsi="宋体" w:eastAsia="宋体"/>
          <w:sz w:val="28"/>
          <w:szCs w:val="28"/>
        </w:rPr>
      </w:pPr>
    </w:p>
    <w:p>
      <w:pPr>
        <w:jc w:val="center"/>
        <w:rPr>
          <w:rFonts w:ascii="宋体" w:hAnsi="宋体" w:eastAsia="宋体"/>
          <w:sz w:val="28"/>
          <w:szCs w:val="28"/>
        </w:rPr>
      </w:pPr>
    </w:p>
    <w:p>
      <w:pPr>
        <w:jc w:val="center"/>
        <w:rPr>
          <w:rFonts w:ascii="宋体" w:hAnsi="宋体" w:eastAsia="宋体"/>
          <w:sz w:val="28"/>
          <w:szCs w:val="28"/>
        </w:rPr>
      </w:pPr>
    </w:p>
    <w:p>
      <w:pPr>
        <w:jc w:val="center"/>
        <w:rPr>
          <w:rFonts w:ascii="宋体" w:hAnsi="宋体" w:eastAsia="宋体"/>
          <w:sz w:val="28"/>
          <w:szCs w:val="28"/>
        </w:rPr>
      </w:pPr>
    </w:p>
    <w:p>
      <w:pPr>
        <w:jc w:val="center"/>
        <w:rPr>
          <w:rFonts w:ascii="宋体" w:hAnsi="宋体" w:eastAsia="宋体"/>
          <w:sz w:val="28"/>
          <w:szCs w:val="28"/>
        </w:rPr>
      </w:pPr>
    </w:p>
    <w:p>
      <w:pPr>
        <w:jc w:val="center"/>
        <w:rPr>
          <w:rFonts w:ascii="宋体" w:hAnsi="宋体" w:eastAsia="宋体"/>
          <w:sz w:val="28"/>
          <w:szCs w:val="28"/>
        </w:rPr>
      </w:pPr>
    </w:p>
    <w:p>
      <w:pPr>
        <w:jc w:val="center"/>
        <w:rPr>
          <w:rFonts w:ascii="宋体" w:hAnsi="宋体" w:eastAsia="宋体"/>
          <w:sz w:val="28"/>
          <w:szCs w:val="28"/>
        </w:rPr>
      </w:pPr>
    </w:p>
    <w:p>
      <w:pPr>
        <w:jc w:val="center"/>
        <w:rPr>
          <w:rFonts w:ascii="宋体" w:hAnsi="宋体" w:eastAsia="宋体"/>
          <w:sz w:val="28"/>
          <w:szCs w:val="28"/>
        </w:rPr>
      </w:pPr>
    </w:p>
    <w:p>
      <w:pPr>
        <w:pStyle w:val="15"/>
        <w:numPr>
          <w:ilvl w:val="0"/>
          <w:numId w:val="0"/>
        </w:numPr>
        <w:jc w:val="left"/>
        <w:rPr>
          <w:rFonts w:hint="eastAsia" w:ascii="宋体" w:hAnsi="宋体" w:eastAsia="宋体"/>
          <w:szCs w:val="21"/>
          <w:lang w:val="en-US" w:eastAsia="zh-CN"/>
        </w:rPr>
      </w:pPr>
    </w:p>
    <w:p>
      <w:pPr>
        <w:pStyle w:val="15"/>
        <w:numPr>
          <w:ilvl w:val="0"/>
          <w:numId w:val="1"/>
        </w:numPr>
        <w:ind w:left="357" w:hanging="357" w:firstLineChars="0"/>
        <w:jc w:val="left"/>
        <w:outlineLvl w:val="0"/>
        <w:rPr>
          <w:rFonts w:ascii="宋体" w:hAnsi="宋体" w:eastAsia="宋体"/>
          <w:b/>
          <w:bCs/>
          <w:szCs w:val="21"/>
        </w:rPr>
      </w:pPr>
      <w:bookmarkStart w:id="0" w:name="_Toc1612"/>
      <w:r>
        <w:rPr>
          <w:rFonts w:hint="eastAsia" w:ascii="宋体" w:hAnsi="宋体" w:eastAsia="宋体"/>
          <w:b/>
          <w:bCs/>
          <w:szCs w:val="21"/>
        </w:rPr>
        <w:t>后台登录</w:t>
      </w:r>
      <w:bookmarkEnd w:id="0"/>
    </w:p>
    <w:p>
      <w:pPr>
        <w:pStyle w:val="15"/>
        <w:ind w:left="357" w:firstLine="0" w:firstLineChars="0"/>
        <w:jc w:val="left"/>
        <w:outlineLvl w:val="1"/>
        <w:rPr>
          <w:rFonts w:ascii="宋体" w:hAnsi="宋体" w:eastAsia="宋体"/>
          <w:szCs w:val="21"/>
        </w:rPr>
      </w:pPr>
      <w:bookmarkStart w:id="1" w:name="_Toc5132"/>
      <w:r>
        <w:rPr>
          <w:rFonts w:ascii="宋体" w:hAnsi="宋体" w:eastAsia="宋体"/>
          <w:szCs w:val="21"/>
        </w:rPr>
        <w:t>1.1</w:t>
      </w:r>
      <w:r>
        <w:rPr>
          <w:rFonts w:hint="eastAsia" w:ascii="宋体" w:hAnsi="宋体" w:eastAsia="宋体"/>
          <w:szCs w:val="21"/>
          <w:lang w:val="en-US" w:eastAsia="zh-CN"/>
        </w:rPr>
        <w:t>手机</w:t>
      </w:r>
      <w:r>
        <w:rPr>
          <w:rFonts w:ascii="宋体" w:hAnsi="宋体" w:eastAsia="宋体"/>
          <w:szCs w:val="21"/>
        </w:rPr>
        <w:t>端</w:t>
      </w:r>
      <w:bookmarkEnd w:id="1"/>
    </w:p>
    <w:p>
      <w:pPr>
        <w:pStyle w:val="15"/>
        <w:numPr>
          <w:ilvl w:val="0"/>
          <w:numId w:val="2"/>
        </w:numPr>
        <w:ind w:left="357" w:firstLine="0" w:firstLineChars="0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在</w:t>
      </w:r>
      <w:r>
        <w:rPr>
          <w:rFonts w:hint="eastAsia" w:ascii="宋体" w:hAnsi="宋体" w:eastAsia="宋体"/>
          <w:szCs w:val="21"/>
          <w:lang w:eastAsia="zh-CN"/>
        </w:rPr>
        <w:t>“</w:t>
      </w:r>
      <w:r>
        <w:rPr>
          <w:rFonts w:hint="eastAsia" w:ascii="宋体" w:hAnsi="宋体" w:eastAsia="宋体"/>
          <w:szCs w:val="21"/>
          <w:lang w:val="en-US" w:eastAsia="zh-CN"/>
        </w:rPr>
        <w:t>我的商大</w:t>
      </w:r>
      <w:r>
        <w:rPr>
          <w:rFonts w:hint="eastAsia" w:ascii="宋体" w:hAnsi="宋体" w:eastAsia="宋体"/>
          <w:szCs w:val="21"/>
          <w:lang w:eastAsia="zh-CN"/>
        </w:rPr>
        <w:t>”</w:t>
      </w:r>
      <w:r>
        <w:rPr>
          <w:rFonts w:hint="eastAsia" w:ascii="宋体" w:hAnsi="宋体" w:eastAsia="宋体"/>
          <w:szCs w:val="21"/>
          <w:lang w:val="en-US" w:eastAsia="zh-CN"/>
        </w:rPr>
        <w:t>APP</w:t>
      </w:r>
      <w:r>
        <w:rPr>
          <w:rFonts w:hint="eastAsia" w:ascii="宋体" w:hAnsi="宋体" w:eastAsia="宋体"/>
          <w:szCs w:val="21"/>
        </w:rPr>
        <w:t>中找到报名系统</w:t>
      </w:r>
      <w:r>
        <w:rPr>
          <w:rFonts w:hint="eastAsia" w:ascii="宋体" w:hAnsi="宋体" w:eastAsia="宋体"/>
          <w:szCs w:val="21"/>
          <w:lang w:val="en-US" w:eastAsia="zh-CN"/>
        </w:rPr>
        <w:t>链接，点击即可进入工会系统首页</w:t>
      </w:r>
      <w:r>
        <w:rPr>
          <w:rFonts w:hint="eastAsia" w:ascii="宋体" w:hAnsi="宋体" w:eastAsia="宋体"/>
          <w:szCs w:val="21"/>
        </w:rPr>
        <w:t>；</w:t>
      </w:r>
    </w:p>
    <w:p>
      <w:pPr>
        <w:pStyle w:val="15"/>
        <w:numPr>
          <w:ilvl w:val="0"/>
          <w:numId w:val="0"/>
        </w:numPr>
        <w:ind w:left="357" w:leftChars="0"/>
        <w:jc w:val="center"/>
        <w:rPr>
          <w:rFonts w:ascii="宋体" w:hAnsi="宋体" w:eastAsia="宋体"/>
          <w:szCs w:val="21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54200" cy="3855085"/>
            <wp:effectExtent l="0" t="0" r="12700" b="12065"/>
            <wp:docPr id="11" name="图片 11" descr="手机端位置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手机端位置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198370" cy="3796665"/>
            <wp:effectExtent l="0" t="0" r="11430" b="635"/>
            <wp:docPr id="8" name="图片 8" descr="1da28ead5094943ce383f3d2d00cf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da28ead5094943ce383f3d2d00cfa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357" w:firstLine="0" w:firstLineChars="0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（2）在</w:t>
      </w:r>
      <w:r>
        <w:rPr>
          <w:rFonts w:hint="eastAsia" w:ascii="宋体" w:hAnsi="宋体" w:eastAsia="宋体"/>
          <w:szCs w:val="21"/>
          <w:lang w:val="en-US" w:eastAsia="zh-CN"/>
        </w:rPr>
        <w:t>工会管理</w:t>
      </w:r>
      <w:r>
        <w:rPr>
          <w:rFonts w:hint="eastAsia" w:ascii="宋体" w:hAnsi="宋体" w:eastAsia="宋体"/>
          <w:szCs w:val="21"/>
        </w:rPr>
        <w:t>系统“</w:t>
      </w:r>
      <w:r>
        <w:rPr>
          <w:rFonts w:hint="eastAsia" w:ascii="宋体" w:hAnsi="宋体" w:eastAsia="宋体"/>
          <w:szCs w:val="21"/>
          <w:lang w:val="en-US" w:eastAsia="zh-CN"/>
        </w:rPr>
        <w:t>个人中心</w:t>
      </w:r>
      <w:r>
        <w:rPr>
          <w:rFonts w:hint="eastAsia" w:ascii="宋体" w:hAnsi="宋体" w:eastAsia="宋体"/>
          <w:szCs w:val="21"/>
        </w:rPr>
        <w:t>”里面点击“进入后台”直接进入报名管理后台</w:t>
      </w:r>
    </w:p>
    <w:p>
      <w:pPr>
        <w:pStyle w:val="15"/>
        <w:ind w:left="357" w:firstLine="0" w:firstLineChars="0"/>
        <w:jc w:val="center"/>
      </w:pPr>
      <w:r>
        <w:drawing>
          <wp:inline distT="0" distB="0" distL="114300" distR="114300">
            <wp:extent cx="2268220" cy="3808730"/>
            <wp:effectExtent l="0" t="0" r="508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01215" cy="3773805"/>
            <wp:effectExtent l="0" t="0" r="698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left="357" w:firstLine="0" w:firstLineChars="0"/>
        <w:jc w:val="left"/>
        <w:outlineLvl w:val="1"/>
        <w:rPr>
          <w:rFonts w:hint="eastAsia" w:ascii="宋体" w:hAnsi="宋体" w:eastAsia="宋体"/>
          <w:szCs w:val="21"/>
          <w:lang w:val="en-US" w:eastAsia="zh-CN"/>
        </w:rPr>
      </w:pPr>
      <w:bookmarkStart w:id="2" w:name="_Toc27747"/>
      <w:r>
        <w:rPr>
          <w:rFonts w:hint="eastAsia" w:ascii="宋体" w:hAnsi="宋体" w:eastAsia="宋体"/>
          <w:szCs w:val="21"/>
          <w:lang w:val="en-US" w:eastAsia="zh-CN"/>
        </w:rPr>
        <w:t>1.2PC端</w:t>
      </w:r>
      <w:bookmarkEnd w:id="2"/>
    </w:p>
    <w:p>
      <w:pPr>
        <w:pStyle w:val="15"/>
        <w:ind w:left="0" w:leftChars="0" w:firstLine="0" w:firstLineChars="0"/>
        <w:jc w:val="both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lang w:val="en-US" w:eastAsia="zh-CN"/>
        </w:rPr>
        <w:t>在浏览器中输入地址：</w:t>
      </w:r>
      <w:r>
        <w:rPr>
          <w:rFonts w:hint="eastAsia" w:ascii="宋体" w:hAnsi="宋体" w:eastAsia="宋体" w:cs="宋体"/>
          <w:lang w:val="en-US" w:eastAsia="zh-CN"/>
        </w:rPr>
        <w:fldChar w:fldCharType="begin"/>
      </w:r>
      <w:r>
        <w:rPr>
          <w:rFonts w:hint="eastAsia" w:ascii="宋体" w:hAnsi="宋体" w:eastAsia="宋体" w:cs="宋体"/>
          <w:lang w:val="en-US" w:eastAsia="zh-CN"/>
        </w:rPr>
        <w:instrText xml:space="preserve"> HYPERLINK "https://ghfw.zjgsu.edu.cn/admin/" </w:instrText>
      </w:r>
      <w:r>
        <w:rPr>
          <w:rFonts w:hint="eastAsia" w:ascii="宋体" w:hAnsi="宋体" w:eastAsia="宋体" w:cs="宋体"/>
          <w:lang w:val="en-US" w:eastAsia="zh-CN"/>
        </w:rPr>
        <w:fldChar w:fldCharType="separate"/>
      </w:r>
      <w:r>
        <w:rPr>
          <w:rStyle w:val="11"/>
          <w:rFonts w:hint="eastAsia" w:ascii="宋体" w:hAnsi="宋体" w:eastAsia="宋体" w:cs="宋体"/>
          <w:lang w:val="en-US" w:eastAsia="zh-CN"/>
        </w:rPr>
        <w:t>https://ghfw.zjgsu.edu.cn/admin/</w:t>
      </w:r>
      <w:r>
        <w:rPr>
          <w:rFonts w:hint="eastAsia" w:ascii="宋体" w:hAnsi="宋体" w:eastAsia="宋体" w:cs="宋体"/>
          <w:lang w:val="en-US" w:eastAsia="zh-CN"/>
        </w:rPr>
        <w:fldChar w:fldCharType="end"/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，输入用户名（工号）密码（身份证后6位）进行登录。</w:t>
      </w:r>
    </w:p>
    <w:p>
      <w:pPr>
        <w:pStyle w:val="15"/>
        <w:ind w:left="0" w:leftChars="0" w:firstLine="0" w:firstLineChars="0"/>
        <w:jc w:val="center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050030" cy="2750185"/>
            <wp:effectExtent l="0" t="0" r="762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003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left="0" w:leftChars="0" w:firstLine="0" w:firstLine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15"/>
        <w:ind w:left="0" w:leftChars="0" w:firstLine="0" w:firstLineChars="0"/>
        <w:jc w:val="center"/>
        <w:rPr>
          <w:rFonts w:ascii="宋体" w:hAnsi="宋体" w:eastAsia="宋体"/>
          <w:szCs w:val="21"/>
        </w:rPr>
      </w:pPr>
      <w:r>
        <w:drawing>
          <wp:inline distT="0" distB="0" distL="114300" distR="114300">
            <wp:extent cx="4464685" cy="1692275"/>
            <wp:effectExtent l="0" t="0" r="571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"/>
        </w:numPr>
        <w:ind w:left="357" w:hanging="357" w:firstLineChars="0"/>
        <w:jc w:val="left"/>
        <w:outlineLvl w:val="0"/>
        <w:rPr>
          <w:rFonts w:ascii="宋体" w:hAnsi="宋体" w:eastAsia="宋体"/>
          <w:szCs w:val="21"/>
        </w:rPr>
      </w:pPr>
      <w:bookmarkStart w:id="3" w:name="_Toc3976"/>
      <w:r>
        <w:rPr>
          <w:rFonts w:hint="eastAsia" w:ascii="宋体" w:hAnsi="宋体" w:eastAsia="宋体"/>
          <w:b/>
          <w:bCs/>
          <w:szCs w:val="21"/>
        </w:rPr>
        <w:t>工作台展示</w:t>
      </w:r>
      <w:bookmarkEnd w:id="3"/>
    </w:p>
    <w:p>
      <w:pPr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工作台主要功能有：线路列表、查看报名、添加投票、报名设置</w:t>
      </w:r>
    </w:p>
    <w:p>
      <w:pPr>
        <w:jc w:val="center"/>
        <w:rPr>
          <w:rFonts w:ascii="宋体" w:hAnsi="宋体" w:eastAsia="宋体"/>
          <w:szCs w:val="21"/>
        </w:rPr>
      </w:pPr>
      <w:r>
        <w:rPr>
          <w:szCs w:val="21"/>
        </w:rPr>
        <w:drawing>
          <wp:inline distT="0" distB="0" distL="0" distR="0">
            <wp:extent cx="5245100" cy="49149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数据概览：显示已报名人数、工会成员、已成团线路、所有线路</w:t>
      </w:r>
    </w:p>
    <w:p>
      <w:pPr>
        <w:jc w:val="center"/>
        <w:rPr>
          <w:rFonts w:hint="eastAsia" w:ascii="宋体" w:hAnsi="宋体" w:eastAsia="宋体"/>
          <w:szCs w:val="21"/>
        </w:rPr>
      </w:pPr>
      <w:r>
        <w:rPr>
          <w:szCs w:val="21"/>
        </w:rPr>
        <w:drawing>
          <wp:inline distT="0" distB="0" distL="0" distR="0">
            <wp:extent cx="5071110" cy="1163955"/>
            <wp:effectExtent l="0" t="0" r="889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报名趋势</w:t>
      </w:r>
    </w:p>
    <w:p>
      <w:pPr>
        <w:jc w:val="center"/>
        <w:rPr>
          <w:rFonts w:hint="eastAsia" w:ascii="宋体" w:hAnsi="宋体" w:eastAsia="宋体"/>
          <w:szCs w:val="21"/>
        </w:rPr>
      </w:pPr>
      <w:r>
        <w:rPr>
          <w:szCs w:val="21"/>
        </w:rPr>
        <w:drawing>
          <wp:inline distT="0" distB="0" distL="0" distR="0">
            <wp:extent cx="4691380" cy="1272540"/>
            <wp:effectExtent l="0" t="0" r="762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szCs w:val="21"/>
        </w:rPr>
      </w:pPr>
    </w:p>
    <w:p>
      <w:pPr>
        <w:pStyle w:val="15"/>
        <w:numPr>
          <w:ilvl w:val="0"/>
          <w:numId w:val="1"/>
        </w:numPr>
        <w:ind w:left="357" w:hanging="357" w:firstLineChars="0"/>
        <w:jc w:val="left"/>
        <w:outlineLvl w:val="0"/>
        <w:rPr>
          <w:rFonts w:ascii="宋体" w:hAnsi="宋体" w:eastAsia="宋体"/>
          <w:szCs w:val="21"/>
        </w:rPr>
      </w:pPr>
      <w:bookmarkStart w:id="4" w:name="_Toc20174"/>
      <w:r>
        <w:rPr>
          <w:rFonts w:hint="eastAsia" w:ascii="宋体" w:hAnsi="宋体" w:eastAsia="宋体"/>
          <w:b/>
          <w:bCs/>
          <w:szCs w:val="21"/>
        </w:rPr>
        <w:t>疗休养管理：</w:t>
      </w:r>
      <w:bookmarkEnd w:id="4"/>
    </w:p>
    <w:p>
      <w:pPr>
        <w:pStyle w:val="15"/>
        <w:ind w:left="357" w:firstLine="0" w:firstLineChars="0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该模块主要功能有线路列表</w:t>
      </w:r>
    </w:p>
    <w:p>
      <w:pPr>
        <w:pStyle w:val="15"/>
        <w:ind w:left="357" w:firstLine="0" w:firstLineChars="0"/>
        <w:jc w:val="left"/>
        <w:outlineLvl w:val="1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 xml:space="preserve"> </w:t>
      </w:r>
      <w:bookmarkStart w:id="5" w:name="_Toc20306"/>
      <w:r>
        <w:rPr>
          <w:rFonts w:ascii="宋体" w:hAnsi="宋体" w:eastAsia="宋体"/>
          <w:szCs w:val="21"/>
        </w:rPr>
        <w:t>3.1</w:t>
      </w:r>
      <w:r>
        <w:rPr>
          <w:rFonts w:hint="eastAsia" w:ascii="宋体" w:hAnsi="宋体" w:eastAsia="宋体"/>
          <w:szCs w:val="21"/>
        </w:rPr>
        <w:t>线路列表</w:t>
      </w:r>
      <w:bookmarkEnd w:id="5"/>
    </w:p>
    <w:p>
      <w:pPr>
        <w:pStyle w:val="15"/>
        <w:ind w:left="357" w:firstLine="0" w:firstLineChars="0"/>
        <w:jc w:val="left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主要功能有：添加线路、导出Excel、报名名单、发送短信、取消线路、编辑、删除</w:t>
      </w:r>
    </w:p>
    <w:p>
      <w:pPr>
        <w:pStyle w:val="15"/>
        <w:ind w:left="357" w:firstLine="0" w:firstLineChars="0"/>
        <w:jc w:val="left"/>
        <w:rPr>
          <w:rFonts w:hint="default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线路名称采用：*月*日（部门名称）组织（疗休养地点）</w:t>
      </w:r>
    </w:p>
    <w:p>
      <w:pPr>
        <w:jc w:val="center"/>
        <w:rPr>
          <w:rFonts w:ascii="宋体" w:hAnsi="宋体" w:eastAsia="宋体"/>
          <w:szCs w:val="21"/>
        </w:rPr>
      </w:pPr>
      <w:r>
        <w:rPr>
          <w:szCs w:val="21"/>
        </w:rPr>
        <w:drawing>
          <wp:inline distT="0" distB="0" distL="0" distR="0">
            <wp:extent cx="5418455" cy="1706245"/>
            <wp:effectExtent l="0" t="0" r="4445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firstLineChars="0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添加线路：点击“添加线路”按钮即可进入添加页面，编辑线路信息，如下图所示：</w:t>
      </w:r>
    </w:p>
    <w:p>
      <w:pPr>
        <w:jc w:val="left"/>
        <w:rPr>
          <w:szCs w:val="21"/>
        </w:rPr>
      </w:pPr>
      <w:r>
        <w:rPr>
          <w:szCs w:val="21"/>
        </w:rPr>
        <w:drawing>
          <wp:inline distT="0" distB="0" distL="0" distR="0">
            <wp:extent cx="5488940" cy="3666490"/>
            <wp:effectExtent l="0" t="0" r="1016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Cs w:val="21"/>
        </w:rPr>
      </w:pPr>
    </w:p>
    <w:p>
      <w:pPr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线路添加完成后需经过校工会审核，审核通过后才可在前台进行报名。</w:t>
      </w:r>
    </w:p>
    <w:p>
      <w:pPr>
        <w:pStyle w:val="15"/>
        <w:numPr>
          <w:ilvl w:val="0"/>
          <w:numId w:val="3"/>
        </w:numPr>
        <w:ind w:firstLineChars="0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报名名单：点击该按钮可查看线路报名的名单详情，如下图所示：</w:t>
      </w:r>
    </w:p>
    <w:p>
      <w:pPr>
        <w:jc w:val="left"/>
      </w:pPr>
      <w:r>
        <w:drawing>
          <wp:inline distT="0" distB="0" distL="114300" distR="114300">
            <wp:extent cx="5267325" cy="1102995"/>
            <wp:effectExtent l="0" t="0" r="3175" b="19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ascii="宋体" w:hAnsi="宋体" w:eastAsia="宋体"/>
          <w:szCs w:val="21"/>
        </w:rPr>
      </w:pPr>
    </w:p>
    <w:p>
      <w:pPr>
        <w:pStyle w:val="15"/>
        <w:numPr>
          <w:ilvl w:val="0"/>
          <w:numId w:val="3"/>
        </w:numPr>
        <w:ind w:firstLineChars="0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取消线路：已过报名时间但还未成团的线路可以点击取消，已经成团的线路无法取消。</w:t>
      </w:r>
    </w:p>
    <w:p>
      <w:pPr>
        <w:jc w:val="left"/>
        <w:rPr>
          <w:rFonts w:ascii="宋体" w:hAnsi="宋体" w:eastAsia="宋体"/>
          <w:szCs w:val="21"/>
        </w:rPr>
      </w:pPr>
      <w:r>
        <w:rPr>
          <w:szCs w:val="21"/>
        </w:rPr>
        <w:drawing>
          <wp:inline distT="0" distB="0" distL="0" distR="0">
            <wp:extent cx="5078095" cy="1602105"/>
            <wp:effectExtent l="0" t="0" r="1905" b="107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（</w:t>
      </w:r>
      <w:r>
        <w:rPr>
          <w:rFonts w:hint="eastAsia" w:ascii="宋体" w:hAnsi="宋体" w:eastAsia="宋体"/>
          <w:szCs w:val="21"/>
          <w:lang w:val="en-US" w:eastAsia="zh-CN"/>
        </w:rPr>
        <w:t>4</w:t>
      </w:r>
      <w:r>
        <w:rPr>
          <w:rFonts w:hint="eastAsia" w:ascii="宋体" w:hAnsi="宋体" w:eastAsia="宋体"/>
          <w:szCs w:val="21"/>
        </w:rPr>
        <w:t>）编辑：点击“编辑”按钮跳转至编辑页面，对已添加的线路进行修改编辑，修改完成点击提交即可。</w:t>
      </w:r>
    </w:p>
    <w:p>
      <w:pPr>
        <w:jc w:val="both"/>
        <w:rPr>
          <w:rFonts w:ascii="宋体" w:hAnsi="宋体" w:eastAsia="宋体"/>
          <w:szCs w:val="21"/>
        </w:rPr>
      </w:pPr>
      <w:r>
        <w:rPr>
          <w:szCs w:val="21"/>
        </w:rPr>
        <w:drawing>
          <wp:inline distT="0" distB="0" distL="0" distR="0">
            <wp:extent cx="4991735" cy="1280795"/>
            <wp:effectExtent l="0" t="0" r="1206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szCs w:val="21"/>
        </w:rPr>
      </w:pPr>
    </w:p>
    <w:p>
      <w:pPr>
        <w:jc w:val="left"/>
        <w:rPr>
          <w:rFonts w:ascii="宋体" w:hAnsi="宋体" w:eastAsia="宋体"/>
          <w:color w:val="FF0000"/>
          <w:szCs w:val="21"/>
        </w:rPr>
      </w:pPr>
      <w:r>
        <w:drawing>
          <wp:inline distT="0" distB="0" distL="114300" distR="114300">
            <wp:extent cx="5262245" cy="2032635"/>
            <wp:effectExtent l="0" t="0" r="14605" b="571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" w:name="_GoBack"/>
      <w:bookmarkEnd w:id="8"/>
      <w:r>
        <w:rPr>
          <w:rFonts w:hint="eastAsia" w:ascii="宋体" w:hAnsi="宋体" w:eastAsia="宋体"/>
          <w:color w:val="FF0000"/>
          <w:szCs w:val="21"/>
        </w:rPr>
        <w:t>线路修改规则:</w:t>
      </w:r>
    </w:p>
    <w:p>
      <w:pPr>
        <w:jc w:val="left"/>
        <w:rPr>
          <w:rFonts w:ascii="宋体" w:hAnsi="宋体" w:eastAsia="宋体"/>
          <w:color w:val="FF0000"/>
          <w:szCs w:val="21"/>
        </w:rPr>
      </w:pPr>
      <w:r>
        <w:rPr>
          <w:rFonts w:hint="eastAsia" w:ascii="宋体" w:hAnsi="宋体" w:eastAsia="宋体"/>
          <w:color w:val="FF0000"/>
          <w:szCs w:val="21"/>
        </w:rPr>
        <w:t>a.校工会审核前可修改</w:t>
      </w:r>
    </w:p>
    <w:p>
      <w:pPr>
        <w:jc w:val="left"/>
        <w:rPr>
          <w:rFonts w:ascii="宋体" w:hAnsi="宋体" w:eastAsia="宋体"/>
          <w:color w:val="FF0000"/>
          <w:szCs w:val="21"/>
        </w:rPr>
      </w:pPr>
      <w:r>
        <w:rPr>
          <w:rFonts w:hint="eastAsia" w:ascii="宋体" w:hAnsi="宋体" w:eastAsia="宋体"/>
          <w:color w:val="FF0000"/>
          <w:szCs w:val="21"/>
        </w:rPr>
        <w:t>b.线路没有报名数据前可修改</w:t>
      </w:r>
    </w:p>
    <w:p>
      <w:pPr>
        <w:jc w:val="left"/>
        <w:rPr>
          <w:rFonts w:ascii="宋体" w:hAnsi="宋体" w:eastAsia="宋体"/>
          <w:color w:val="FF0000"/>
          <w:szCs w:val="21"/>
        </w:rPr>
      </w:pPr>
      <w:r>
        <w:rPr>
          <w:rFonts w:hint="eastAsia" w:ascii="宋体" w:hAnsi="宋体" w:eastAsia="宋体"/>
          <w:color w:val="FF0000"/>
          <w:szCs w:val="21"/>
        </w:rPr>
        <w:t>c.线路报名人数为0时可以删除，已有报名数据无法删除。</w:t>
      </w:r>
    </w:p>
    <w:p>
      <w:pPr>
        <w:pStyle w:val="15"/>
        <w:ind w:left="0" w:leftChars="0" w:firstLine="0" w:firstLineChars="0"/>
        <w:jc w:val="left"/>
        <w:rPr>
          <w:rFonts w:ascii="宋体" w:hAnsi="宋体" w:eastAsia="宋体"/>
          <w:szCs w:val="21"/>
        </w:rPr>
      </w:pPr>
    </w:p>
    <w:p>
      <w:pPr>
        <w:pStyle w:val="15"/>
        <w:numPr>
          <w:ilvl w:val="0"/>
          <w:numId w:val="1"/>
        </w:numPr>
        <w:ind w:left="357" w:hanging="357" w:firstLineChars="0"/>
        <w:jc w:val="left"/>
        <w:outlineLvl w:val="0"/>
        <w:rPr>
          <w:rFonts w:ascii="宋体" w:hAnsi="宋体" w:eastAsia="宋体"/>
          <w:b/>
          <w:bCs/>
          <w:szCs w:val="21"/>
        </w:rPr>
      </w:pPr>
      <w:bookmarkStart w:id="6" w:name="_Toc10611"/>
      <w:r>
        <w:rPr>
          <w:rFonts w:hint="eastAsia" w:ascii="宋体" w:hAnsi="宋体" w:eastAsia="宋体"/>
          <w:b/>
          <w:bCs/>
          <w:szCs w:val="21"/>
        </w:rPr>
        <w:t>报名管理</w:t>
      </w:r>
      <w:bookmarkEnd w:id="6"/>
    </w:p>
    <w:p>
      <w:pPr>
        <w:pStyle w:val="15"/>
        <w:ind w:left="357" w:firstLine="0" w:firstLineChars="0"/>
        <w:jc w:val="left"/>
        <w:outlineLvl w:val="1"/>
        <w:rPr>
          <w:rFonts w:ascii="宋体" w:hAnsi="宋体" w:eastAsia="宋体"/>
          <w:szCs w:val="21"/>
        </w:rPr>
      </w:pPr>
      <w:bookmarkStart w:id="7" w:name="_Toc1012"/>
      <w:r>
        <w:rPr>
          <w:rFonts w:hint="eastAsia" w:ascii="宋体" w:hAnsi="宋体" w:eastAsia="宋体"/>
          <w:szCs w:val="21"/>
        </w:rPr>
        <w:t>4</w:t>
      </w:r>
      <w:r>
        <w:rPr>
          <w:rFonts w:ascii="宋体" w:hAnsi="宋体" w:eastAsia="宋体"/>
          <w:szCs w:val="21"/>
        </w:rPr>
        <w:t>.1</w:t>
      </w:r>
      <w:r>
        <w:rPr>
          <w:rFonts w:hint="eastAsia" w:ascii="宋体" w:hAnsi="宋体" w:eastAsia="宋体"/>
          <w:szCs w:val="21"/>
        </w:rPr>
        <w:t>疗休养报名</w:t>
      </w:r>
      <w:bookmarkEnd w:id="7"/>
    </w:p>
    <w:p>
      <w:pPr>
        <w:pStyle w:val="15"/>
        <w:ind w:left="357" w:firstLine="0" w:firstLineChars="0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列表页面中可按关键字和线路筛选线路信息，列表内显示每条线路报名时间、报名状态、短信发送状态，点击查看按钮可看到每个人的报名详情，具体如下图</w:t>
      </w:r>
    </w:p>
    <w:p>
      <w:pPr>
        <w:pStyle w:val="15"/>
        <w:ind w:left="360" w:firstLine="0" w:firstLineChars="0"/>
        <w:jc w:val="left"/>
        <w:rPr>
          <w:rFonts w:hint="eastAsia" w:ascii="宋体" w:hAnsi="宋体" w:eastAsia="宋体"/>
          <w:szCs w:val="21"/>
        </w:rPr>
      </w:pPr>
      <w:r>
        <w:rPr>
          <w:szCs w:val="21"/>
        </w:rPr>
        <w:drawing>
          <wp:inline distT="0" distB="0" distL="0" distR="0">
            <wp:extent cx="5274310" cy="3251835"/>
            <wp:effectExtent l="0" t="0" r="254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360" w:firstLine="0" w:firstLineChars="0"/>
        <w:jc w:val="left"/>
        <w:rPr>
          <w:rFonts w:ascii="宋体" w:hAnsi="宋体" w:eastAsia="宋体"/>
          <w:szCs w:val="21"/>
        </w:rPr>
      </w:pPr>
    </w:p>
    <w:p>
      <w:pPr>
        <w:pStyle w:val="15"/>
        <w:ind w:left="360" w:firstLine="0" w:firstLineChars="0"/>
        <w:jc w:val="left"/>
        <w:rPr>
          <w:rFonts w:ascii="宋体" w:hAnsi="宋体" w:eastAsia="宋体"/>
          <w:szCs w:val="21"/>
        </w:rPr>
      </w:pPr>
      <w:r>
        <w:rPr>
          <w:szCs w:val="21"/>
        </w:rPr>
        <w:drawing>
          <wp:inline distT="0" distB="0" distL="0" distR="0">
            <wp:extent cx="5274310" cy="284924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360" w:firstLine="0" w:firstLineChars="0"/>
        <w:jc w:val="left"/>
        <w:rPr>
          <w:rFonts w:ascii="宋体" w:hAnsi="宋体" w:eastAsia="宋体"/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43653205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35EE1"/>
    <w:multiLevelType w:val="multilevel"/>
    <w:tmpl w:val="27435EE1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FF8BC4F"/>
    <w:multiLevelType w:val="singleLevel"/>
    <w:tmpl w:val="4FF8BC4F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57EA72E7"/>
    <w:multiLevelType w:val="multilevel"/>
    <w:tmpl w:val="57EA72E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0CA6BB3"/>
    <w:rsid w:val="0001117F"/>
    <w:rsid w:val="00016BA4"/>
    <w:rsid w:val="00135D5B"/>
    <w:rsid w:val="001A4D01"/>
    <w:rsid w:val="00283F2E"/>
    <w:rsid w:val="003B183F"/>
    <w:rsid w:val="0046713F"/>
    <w:rsid w:val="00494717"/>
    <w:rsid w:val="004A1845"/>
    <w:rsid w:val="0052379D"/>
    <w:rsid w:val="00544E58"/>
    <w:rsid w:val="005C3E68"/>
    <w:rsid w:val="005D081F"/>
    <w:rsid w:val="005F00EA"/>
    <w:rsid w:val="00623DC3"/>
    <w:rsid w:val="00664DA7"/>
    <w:rsid w:val="006B7EB9"/>
    <w:rsid w:val="006E16D6"/>
    <w:rsid w:val="007A7CBC"/>
    <w:rsid w:val="007D2C72"/>
    <w:rsid w:val="007F2249"/>
    <w:rsid w:val="008D2710"/>
    <w:rsid w:val="00911FE6"/>
    <w:rsid w:val="00931320"/>
    <w:rsid w:val="00962511"/>
    <w:rsid w:val="009A6687"/>
    <w:rsid w:val="009E3196"/>
    <w:rsid w:val="00A149BE"/>
    <w:rsid w:val="00A2285C"/>
    <w:rsid w:val="00A42552"/>
    <w:rsid w:val="00A66A68"/>
    <w:rsid w:val="00B22A17"/>
    <w:rsid w:val="00B40C17"/>
    <w:rsid w:val="00BF4241"/>
    <w:rsid w:val="00C54F8B"/>
    <w:rsid w:val="00C8266B"/>
    <w:rsid w:val="00CA6BB3"/>
    <w:rsid w:val="00CF002F"/>
    <w:rsid w:val="00D36985"/>
    <w:rsid w:val="00DD5F62"/>
    <w:rsid w:val="00E33A0C"/>
    <w:rsid w:val="00E77A8F"/>
    <w:rsid w:val="00EC79E3"/>
    <w:rsid w:val="00F91175"/>
    <w:rsid w:val="05933EB2"/>
    <w:rsid w:val="081C04B5"/>
    <w:rsid w:val="0E7B0ED4"/>
    <w:rsid w:val="11125F48"/>
    <w:rsid w:val="13A560B9"/>
    <w:rsid w:val="22165C3A"/>
    <w:rsid w:val="25907F13"/>
    <w:rsid w:val="33B678CB"/>
    <w:rsid w:val="36F542FA"/>
    <w:rsid w:val="4A7E7B74"/>
    <w:rsid w:val="4AEC5A11"/>
    <w:rsid w:val="51D57033"/>
    <w:rsid w:val="535974D3"/>
    <w:rsid w:val="5D33742C"/>
    <w:rsid w:val="5FAF512B"/>
    <w:rsid w:val="67162A15"/>
    <w:rsid w:val="7821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Hyperlink"/>
    <w:basedOn w:val="10"/>
    <w:unhideWhenUsed/>
    <w:qFormat/>
    <w:uiPriority w:val="99"/>
    <w:rPr>
      <w:color w:val="0000FF"/>
      <w:u w:val="single"/>
    </w:rPr>
  </w:style>
  <w:style w:type="character" w:customStyle="1" w:styleId="12">
    <w:name w:val="日期 Char"/>
    <w:basedOn w:val="10"/>
    <w:link w:val="3"/>
    <w:semiHidden/>
    <w:qFormat/>
    <w:uiPriority w:val="99"/>
  </w:style>
  <w:style w:type="character" w:customStyle="1" w:styleId="13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4">
    <w:name w:val="页脚 Char"/>
    <w:basedOn w:val="10"/>
    <w:link w:val="5"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未处理的提及1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7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8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9">
    <w:name w:val="批注框文本 Char"/>
    <w:basedOn w:val="10"/>
    <w:link w:val="4"/>
    <w:semiHidden/>
    <w:qFormat/>
    <w:uiPriority w:val="99"/>
    <w:rPr>
      <w:sz w:val="18"/>
      <w:szCs w:val="18"/>
    </w:rPr>
  </w:style>
  <w:style w:type="paragraph" w:customStyle="1" w:styleId="20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1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CCCB0BD-69FD-4859-876A-89056CE8C2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190</Words>
  <Characters>1083</Characters>
  <Lines>9</Lines>
  <Paragraphs>2</Paragraphs>
  <TotalTime>4</TotalTime>
  <ScaleCrop>false</ScaleCrop>
  <LinksUpToDate>false</LinksUpToDate>
  <CharactersWithSpaces>1271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2019-06-07T10:14:00Z</dcterms:created>
  <dc:creator>demon</dc:creator>
  <cp:lastModifiedBy>杨尚雷</cp:lastModifiedBy>
  <cp:lastPrinted>2022-06-16T06:58:10Z</cp:lastPrinted>
  <dcterms:modified xsi:type="dcterms:W3CDTF">2022-06-16T07:04:29Z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0065EDE8589742C48355769127F9184C</vt:lpwstr>
  </property>
</Properties>
</file>